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E7F4A9" w14:textId="0466A36C" w:rsidR="00004C1E" w:rsidRDefault="000832D3" w:rsidP="000832D3">
      <w:pPr>
        <w:jc w:val="right"/>
      </w:pPr>
      <w:r>
        <w:t>Załącznik nr 9 do SIWZ nr WENSE/PNZN/64/2014</w:t>
      </w:r>
    </w:p>
    <w:p w14:paraId="6114124C" w14:textId="77777777" w:rsidR="000832D3" w:rsidRDefault="000832D3"/>
    <w:p w14:paraId="06453E96" w14:textId="6ED9ECCE" w:rsidR="000832D3" w:rsidRPr="000832D3" w:rsidRDefault="000832D3" w:rsidP="000832D3">
      <w:pPr>
        <w:jc w:val="center"/>
        <w:rPr>
          <w:b/>
          <w:bCs/>
          <w:sz w:val="28"/>
          <w:szCs w:val="28"/>
        </w:rPr>
      </w:pPr>
      <w:r w:rsidRPr="000832D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pl-PL"/>
          <w14:ligatures w14:val="none"/>
        </w:rPr>
        <w:t>Cennik – Łączne szacunkowe koszty okresowej obsługi serwisowej dla założonych czynności serwisowych</w:t>
      </w:r>
      <w:r w:rsidR="00A370D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pl-PL"/>
          <w14:ligatures w14:val="none"/>
        </w:rPr>
        <w:t>.</w:t>
      </w:r>
    </w:p>
    <w:p w14:paraId="7FB0A165" w14:textId="77777777" w:rsidR="000832D3" w:rsidRDefault="000832D3"/>
    <w:p w14:paraId="0DA8FCA6" w14:textId="77777777" w:rsidR="000832D3" w:rsidRPr="000832D3" w:rsidRDefault="000832D3" w:rsidP="000832D3">
      <w:pPr>
        <w:numPr>
          <w:ilvl w:val="0"/>
          <w:numId w:val="1"/>
        </w:numPr>
        <w:spacing w:before="120" w:after="24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832D3">
        <w:rPr>
          <w:rFonts w:ascii="Calibri" w:eastAsia="Times New Roman" w:hAnsi="Calibri" w:cs="Calibri"/>
          <w:kern w:val="0"/>
          <w:lang w:eastAsia="pl-PL"/>
          <w14:ligatures w14:val="none"/>
        </w:rPr>
        <w:t>Szacowane koszty okresowej obsługi serwisowej dla założonych czynności serwisowych:</w:t>
      </w:r>
    </w:p>
    <w:p w14:paraId="26F11644" w14:textId="77777777" w:rsidR="000832D3" w:rsidRPr="000832D3" w:rsidRDefault="000832D3" w:rsidP="000832D3">
      <w:pPr>
        <w:spacing w:before="120" w:after="240" w:line="240" w:lineRule="auto"/>
        <w:ind w:left="284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0832D3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Tabela A</w:t>
      </w: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17"/>
        <w:gridCol w:w="1186"/>
        <w:gridCol w:w="1186"/>
        <w:gridCol w:w="1187"/>
        <w:gridCol w:w="834"/>
        <w:gridCol w:w="1629"/>
      </w:tblGrid>
      <w:tr w:rsidR="000832D3" w:rsidRPr="000832D3" w14:paraId="6B3A20FA" w14:textId="77777777" w:rsidTr="000832D3">
        <w:trPr>
          <w:trHeight w:val="680"/>
          <w:jc w:val="center"/>
        </w:trPr>
        <w:tc>
          <w:tcPr>
            <w:tcW w:w="567" w:type="dxa"/>
            <w:shd w:val="pct20" w:color="auto" w:fill="auto"/>
          </w:tcPr>
          <w:p w14:paraId="09EFFDC2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3617" w:type="dxa"/>
            <w:shd w:val="pct20" w:color="auto" w:fill="auto"/>
            <w:vAlign w:val="center"/>
          </w:tcPr>
          <w:p w14:paraId="56E6A0CA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Rodzaj czynności serwisowej</w:t>
            </w:r>
          </w:p>
          <w:p w14:paraId="68B350C1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(1)</w:t>
            </w:r>
          </w:p>
        </w:tc>
        <w:tc>
          <w:tcPr>
            <w:tcW w:w="1186" w:type="dxa"/>
            <w:shd w:val="pct20" w:color="auto" w:fill="auto"/>
            <w:vAlign w:val="center"/>
          </w:tcPr>
          <w:p w14:paraId="422DE11E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Części</w:t>
            </w:r>
          </w:p>
          <w:p w14:paraId="7522100A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[zł] netto</w:t>
            </w:r>
          </w:p>
          <w:p w14:paraId="36CE4F29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(2)</w:t>
            </w:r>
          </w:p>
        </w:tc>
        <w:tc>
          <w:tcPr>
            <w:tcW w:w="1186" w:type="dxa"/>
            <w:shd w:val="pct20" w:color="auto" w:fill="auto"/>
            <w:vAlign w:val="center"/>
          </w:tcPr>
          <w:p w14:paraId="23BFB7BB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Robocizna</w:t>
            </w:r>
          </w:p>
          <w:p w14:paraId="0CF840A0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[zł] netto</w:t>
            </w:r>
          </w:p>
          <w:p w14:paraId="2AD3FCBD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(3)</w:t>
            </w:r>
          </w:p>
        </w:tc>
        <w:tc>
          <w:tcPr>
            <w:tcW w:w="1187" w:type="dxa"/>
            <w:shd w:val="pct20" w:color="auto" w:fill="auto"/>
            <w:vAlign w:val="center"/>
          </w:tcPr>
          <w:p w14:paraId="2193A47F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Razem</w:t>
            </w:r>
          </w:p>
          <w:p w14:paraId="381A5AB4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[zł] netto</w:t>
            </w:r>
          </w:p>
          <w:p w14:paraId="66167891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(4)</w:t>
            </w:r>
          </w:p>
        </w:tc>
        <w:tc>
          <w:tcPr>
            <w:tcW w:w="834" w:type="dxa"/>
            <w:shd w:val="pct20" w:color="auto" w:fill="auto"/>
            <w:vAlign w:val="center"/>
          </w:tcPr>
          <w:p w14:paraId="071C2FF7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Ilość</w:t>
            </w:r>
          </w:p>
          <w:p w14:paraId="5F68CFAD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(5)</w:t>
            </w:r>
          </w:p>
        </w:tc>
        <w:tc>
          <w:tcPr>
            <w:tcW w:w="1629" w:type="dxa"/>
            <w:shd w:val="pct20" w:color="auto" w:fill="auto"/>
            <w:vAlign w:val="center"/>
          </w:tcPr>
          <w:p w14:paraId="52F3FB7C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Łącznie</w:t>
            </w:r>
          </w:p>
          <w:p w14:paraId="7503A381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[zł] netto</w:t>
            </w:r>
          </w:p>
          <w:p w14:paraId="27A47570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(6)</w:t>
            </w:r>
          </w:p>
        </w:tc>
      </w:tr>
      <w:tr w:rsidR="000832D3" w:rsidRPr="000832D3" w14:paraId="6F6F2DF0" w14:textId="77777777" w:rsidTr="000832D3">
        <w:trPr>
          <w:trHeight w:val="569"/>
          <w:jc w:val="center"/>
        </w:trPr>
        <w:tc>
          <w:tcPr>
            <w:tcW w:w="567" w:type="dxa"/>
          </w:tcPr>
          <w:p w14:paraId="3010081D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72140C96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Gospodarka olejowa: wymiana oleju i poprzedzające wymianę oleju badania dostarczonych przez Zamawiającego próbek oleju.  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633BE59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A1A0685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378D9E9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E4C7EF5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07AF6981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0832D3" w:rsidRPr="000832D3" w14:paraId="59D3AF08" w14:textId="77777777" w:rsidTr="000832D3">
        <w:trPr>
          <w:trHeight w:val="569"/>
          <w:jc w:val="center"/>
        </w:trPr>
        <w:tc>
          <w:tcPr>
            <w:tcW w:w="567" w:type="dxa"/>
          </w:tcPr>
          <w:p w14:paraId="1742333F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61B4B075" w14:textId="07C8209A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Przegląd okresowy podstawowy co 3 333 godz.</w:t>
            </w:r>
            <w:r w:rsidR="006C355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pracy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6BE257A9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6549E275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E818A47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AA2B596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F1D15A2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0832D3" w:rsidRPr="000832D3" w14:paraId="2AD26928" w14:textId="77777777" w:rsidTr="000832D3">
        <w:trPr>
          <w:trHeight w:val="569"/>
          <w:jc w:val="center"/>
        </w:trPr>
        <w:tc>
          <w:tcPr>
            <w:tcW w:w="567" w:type="dxa"/>
          </w:tcPr>
          <w:p w14:paraId="28EEB52D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68A94F12" w14:textId="780D4BFE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Przegląd okresowy podstawowy co 6 666 godz.</w:t>
            </w:r>
            <w:r w:rsidR="006C355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pracy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424B4992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5D522C52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47B2E2A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74A6DC11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40557E13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0832D3" w:rsidRPr="000832D3" w14:paraId="22DC4DF8" w14:textId="77777777" w:rsidTr="000832D3">
        <w:trPr>
          <w:trHeight w:val="569"/>
          <w:jc w:val="center"/>
        </w:trPr>
        <w:tc>
          <w:tcPr>
            <w:tcW w:w="567" w:type="dxa"/>
          </w:tcPr>
          <w:p w14:paraId="6518FD98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0AC596CD" w14:textId="34E21F36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Przegląd okresowy rozszerzony po </w:t>
            </w:r>
            <w:r w:rsidR="006C355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</w:t>
            </w: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0 000 godz.</w:t>
            </w:r>
            <w:r w:rsidR="006C355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pracy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5936DD22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28CE5711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EEEE85E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7E5512AB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0BA36FD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0832D3" w:rsidRPr="000832D3" w14:paraId="317D4633" w14:textId="77777777" w:rsidTr="000832D3">
        <w:trPr>
          <w:trHeight w:val="569"/>
          <w:jc w:val="center"/>
        </w:trPr>
        <w:tc>
          <w:tcPr>
            <w:tcW w:w="567" w:type="dxa"/>
          </w:tcPr>
          <w:p w14:paraId="78A7F690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5EAAD97D" w14:textId="61D437C0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Przegląd okresowy rozszerzony po </w:t>
            </w:r>
            <w:r w:rsidR="006C355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</w:t>
            </w: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0 000 godz.</w:t>
            </w:r>
            <w:r w:rsidR="006C355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pracy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5B666EE5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03B922E8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07CDE58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016ABB6D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76A4F5F9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0832D3" w:rsidRPr="000832D3" w14:paraId="3D6B66CD" w14:textId="77777777" w:rsidTr="000832D3">
        <w:trPr>
          <w:trHeight w:val="569"/>
          <w:jc w:val="center"/>
        </w:trPr>
        <w:tc>
          <w:tcPr>
            <w:tcW w:w="567" w:type="dxa"/>
            <w:tcBorders>
              <w:bottom w:val="single" w:sz="4" w:space="0" w:color="000000"/>
            </w:tcBorders>
          </w:tcPr>
          <w:p w14:paraId="2DFAD165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361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3FD262" w14:textId="438E10DB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Remont pośredni po 40 000 godz.</w:t>
            </w:r>
            <w:r w:rsidR="006C355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pracy</w:t>
            </w:r>
          </w:p>
        </w:tc>
        <w:tc>
          <w:tcPr>
            <w:tcW w:w="11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D76A00A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AE68070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1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DA3C9A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8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53B9B5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90845D3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0832D3" w:rsidRPr="000832D3" w14:paraId="3393C4F9" w14:textId="77777777" w:rsidTr="000832D3">
        <w:trPr>
          <w:trHeight w:val="624"/>
          <w:jc w:val="center"/>
        </w:trPr>
        <w:tc>
          <w:tcPr>
            <w:tcW w:w="567" w:type="dxa"/>
            <w:shd w:val="pct20" w:color="auto" w:fill="auto"/>
          </w:tcPr>
          <w:p w14:paraId="5C539452" w14:textId="77777777" w:rsidR="000832D3" w:rsidRPr="000832D3" w:rsidRDefault="000832D3" w:rsidP="00083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8010" w:type="dxa"/>
            <w:gridSpan w:val="5"/>
            <w:shd w:val="pct20" w:color="auto" w:fill="auto"/>
            <w:vAlign w:val="center"/>
          </w:tcPr>
          <w:p w14:paraId="0D6E036E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b/>
                <w:bCs/>
                <w:color w:val="FF0000"/>
                <w:kern w:val="0"/>
                <w:lang w:eastAsia="pl-PL"/>
                <w14:ligatures w14:val="none"/>
              </w:rPr>
              <w:t>Cena RAZEM:</w:t>
            </w:r>
          </w:p>
          <w:p w14:paraId="50864D2E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0832D3">
              <w:rPr>
                <w:rFonts w:ascii="Calibri" w:eastAsia="Times New Roman" w:hAnsi="Calibri" w:cs="Calibri"/>
                <w:b/>
                <w:bCs/>
                <w:color w:val="FF0000"/>
                <w:kern w:val="0"/>
                <w:lang w:eastAsia="pl-PL"/>
                <w14:ligatures w14:val="none"/>
              </w:rPr>
              <w:t xml:space="preserve">(UWAGA: </w:t>
            </w:r>
            <w:bookmarkStart w:id="0" w:name="_Hlk164765475"/>
            <w:r w:rsidRPr="000832D3">
              <w:rPr>
                <w:rFonts w:ascii="Calibri" w:eastAsia="Times New Roman" w:hAnsi="Calibri" w:cs="Calibri"/>
                <w:b/>
                <w:bCs/>
                <w:color w:val="FF0000"/>
                <w:kern w:val="0"/>
                <w:lang w:eastAsia="pl-PL"/>
                <w14:ligatures w14:val="none"/>
              </w:rPr>
              <w:t xml:space="preserve">cena powinna być tożsama z ceną wykazaną w Załączniku nr 3 do SIWZ tj. OFERTA – Formularz cenowy oferty, ust. 1 pkt 1). </w:t>
            </w:r>
            <w:bookmarkEnd w:id="0"/>
          </w:p>
        </w:tc>
        <w:tc>
          <w:tcPr>
            <w:tcW w:w="1629" w:type="dxa"/>
            <w:shd w:val="clear" w:color="auto" w:fill="auto"/>
            <w:vAlign w:val="center"/>
          </w:tcPr>
          <w:p w14:paraId="4B4BBCB8" w14:textId="77777777" w:rsidR="000832D3" w:rsidRPr="000832D3" w:rsidRDefault="000832D3" w:rsidP="000832D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</w:p>
        </w:tc>
      </w:tr>
    </w:tbl>
    <w:p w14:paraId="6A9153D5" w14:textId="77777777" w:rsidR="000832D3" w:rsidRDefault="000832D3"/>
    <w:p w14:paraId="3E248530" w14:textId="3CC03F52" w:rsidR="00267B72" w:rsidRPr="00267B72" w:rsidRDefault="00267B72" w:rsidP="00267B72">
      <w:pPr>
        <w:tabs>
          <w:tab w:val="left" w:pos="0"/>
        </w:tabs>
        <w:spacing w:before="12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UWAGA:</w:t>
      </w:r>
    </w:p>
    <w:p w14:paraId="5291A408" w14:textId="33A438D1" w:rsidR="00267B72" w:rsidRPr="00267B72" w:rsidRDefault="00267B72" w:rsidP="00267B72">
      <w:pPr>
        <w:pStyle w:val="Akapitzlist"/>
        <w:numPr>
          <w:ilvl w:val="0"/>
          <w:numId w:val="2"/>
        </w:numPr>
        <w:tabs>
          <w:tab w:val="left" w:pos="0"/>
        </w:tabs>
        <w:spacing w:before="12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7B72">
        <w:rPr>
          <w:rFonts w:ascii="Calibri" w:eastAsia="Times New Roman" w:hAnsi="Calibri" w:cs="Calibri"/>
          <w:kern w:val="0"/>
          <w:lang w:eastAsia="pl-PL"/>
          <w14:ligatures w14:val="none"/>
        </w:rPr>
        <w:t>W zakresie remontu pośredniego po 40 000 godzin pracy należy uwzględnić przeglądy wszystkich wymienników ciepła oraz napędów układów regulacyjnych.</w:t>
      </w:r>
    </w:p>
    <w:p w14:paraId="1D0C1DC0" w14:textId="085ABEFB" w:rsidR="00267B72" w:rsidRPr="00267B72" w:rsidRDefault="00267B72" w:rsidP="00267B72">
      <w:pPr>
        <w:pStyle w:val="Akapitzlist"/>
        <w:numPr>
          <w:ilvl w:val="0"/>
          <w:numId w:val="2"/>
        </w:numPr>
        <w:tabs>
          <w:tab w:val="left" w:pos="0"/>
        </w:tabs>
        <w:spacing w:before="12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7B72">
        <w:rPr>
          <w:rFonts w:ascii="Calibri" w:eastAsia="Times New Roman" w:hAnsi="Calibri" w:cs="Calibri"/>
          <w:kern w:val="0"/>
          <w:lang w:eastAsia="pl-PL"/>
          <w14:ligatures w14:val="none"/>
        </w:rPr>
        <w:t>Podane ceny za czynności serwisowe planowane obejmują wszystkie części zamienne i materiały eksploatacyjne przewidziane przez producenta jednostki kogeneracyjnej dla danego przeglądu lub remontu.</w:t>
      </w:r>
    </w:p>
    <w:p w14:paraId="74DE0E36" w14:textId="77777777" w:rsidR="00267B72" w:rsidRPr="00267B72" w:rsidRDefault="00267B72" w:rsidP="00267B72">
      <w:pPr>
        <w:tabs>
          <w:tab w:val="left" w:pos="426"/>
        </w:tabs>
        <w:spacing w:before="120" w:after="0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C9C4CD5" w14:textId="77777777" w:rsidR="000832D3" w:rsidRDefault="000832D3"/>
    <w:p w14:paraId="055F8142" w14:textId="77777777" w:rsidR="000832D3" w:rsidRDefault="000832D3" w:rsidP="000832D3">
      <w:pPr>
        <w:spacing w:after="0"/>
      </w:pPr>
    </w:p>
    <w:p w14:paraId="47D0A279" w14:textId="71DDF37D" w:rsidR="000832D3" w:rsidRDefault="000832D3" w:rsidP="000832D3">
      <w:pPr>
        <w:spacing w:after="0"/>
        <w:jc w:val="right"/>
      </w:pPr>
      <w:r>
        <w:t>……………………………….…………………………</w:t>
      </w:r>
    </w:p>
    <w:p w14:paraId="27632C59" w14:textId="77777777" w:rsidR="000832D3" w:rsidRDefault="000832D3" w:rsidP="000832D3">
      <w:pPr>
        <w:spacing w:after="0"/>
        <w:jc w:val="right"/>
      </w:pPr>
      <w:r w:rsidRPr="0009112A">
        <w:rPr>
          <w:rFonts w:ascii="Times New Roman" w:hAnsi="Times New Roman"/>
          <w:i/>
        </w:rPr>
        <w:t>(Podpis Wykonawcy/</w:t>
      </w:r>
      <w:proofErr w:type="spellStart"/>
      <w:r w:rsidRPr="0009112A">
        <w:rPr>
          <w:rFonts w:ascii="Times New Roman" w:hAnsi="Times New Roman"/>
          <w:i/>
        </w:rPr>
        <w:t>ców</w:t>
      </w:r>
      <w:proofErr w:type="spellEnd"/>
      <w:r w:rsidRPr="0009112A">
        <w:rPr>
          <w:rFonts w:ascii="Times New Roman" w:hAnsi="Times New Roman"/>
          <w:i/>
        </w:rPr>
        <w:t xml:space="preserve"> / Pełnomocnika/ów)</w:t>
      </w:r>
    </w:p>
    <w:p w14:paraId="30E6F574" w14:textId="77777777" w:rsidR="000832D3" w:rsidRDefault="000832D3"/>
    <w:sectPr w:rsidR="000832D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D1371" w14:textId="77777777" w:rsidR="005664C0" w:rsidRDefault="005664C0" w:rsidP="005664C0">
      <w:pPr>
        <w:spacing w:after="0" w:line="240" w:lineRule="auto"/>
      </w:pPr>
      <w:r>
        <w:separator/>
      </w:r>
    </w:p>
  </w:endnote>
  <w:endnote w:type="continuationSeparator" w:id="0">
    <w:p w14:paraId="2B29628F" w14:textId="77777777" w:rsidR="005664C0" w:rsidRDefault="005664C0" w:rsidP="00566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17080030"/>
      <w:docPartObj>
        <w:docPartGallery w:val="Page Numbers (Bottom of Page)"/>
        <w:docPartUnique/>
      </w:docPartObj>
    </w:sdtPr>
    <w:sdtContent>
      <w:p w14:paraId="1A99FA4D" w14:textId="263FF49C" w:rsidR="005664C0" w:rsidRDefault="005664C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ABCF6E" w14:textId="77777777" w:rsidR="005664C0" w:rsidRDefault="005664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256A3" w14:textId="77777777" w:rsidR="005664C0" w:rsidRDefault="005664C0" w:rsidP="005664C0">
      <w:pPr>
        <w:spacing w:after="0" w:line="240" w:lineRule="auto"/>
      </w:pPr>
      <w:r>
        <w:separator/>
      </w:r>
    </w:p>
  </w:footnote>
  <w:footnote w:type="continuationSeparator" w:id="0">
    <w:p w14:paraId="0B783693" w14:textId="77777777" w:rsidR="005664C0" w:rsidRDefault="005664C0" w:rsidP="00566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9D29FE"/>
    <w:multiLevelType w:val="hybridMultilevel"/>
    <w:tmpl w:val="13B0C6B6"/>
    <w:lvl w:ilvl="0" w:tplc="A4A62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B044CA"/>
    <w:multiLevelType w:val="hybridMultilevel"/>
    <w:tmpl w:val="FD64B3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435824">
    <w:abstractNumId w:val="1"/>
  </w:num>
  <w:num w:numId="2" w16cid:durableId="185257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2D3"/>
    <w:rsid w:val="00004C1E"/>
    <w:rsid w:val="000832D3"/>
    <w:rsid w:val="00267B72"/>
    <w:rsid w:val="00325AD3"/>
    <w:rsid w:val="00421E94"/>
    <w:rsid w:val="005664C0"/>
    <w:rsid w:val="006C3556"/>
    <w:rsid w:val="00A370DF"/>
    <w:rsid w:val="00BF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DC57"/>
  <w15:chartTrackingRefBased/>
  <w15:docId w15:val="{82CEFEC5-3091-495A-9037-C258F5DA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3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3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3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3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3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3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3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3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3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3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3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3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32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32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32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32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32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32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3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3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3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3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3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32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32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32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3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32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32D3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uiPriority w:val="99"/>
    <w:semiHidden/>
    <w:rsid w:val="000832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832D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2D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3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55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F3E8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66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64C0"/>
  </w:style>
  <w:style w:type="paragraph" w:styleId="Stopka">
    <w:name w:val="footer"/>
    <w:basedOn w:val="Normalny"/>
    <w:link w:val="StopkaZnak"/>
    <w:uiPriority w:val="99"/>
    <w:unhideWhenUsed/>
    <w:rsid w:val="00566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E9921A46E2E64990FD773D87E5A960" ma:contentTypeVersion="5" ma:contentTypeDescription="Utwórz nowy dokument." ma:contentTypeScope="" ma:versionID="ae0e13c6ddb0b50dd206c3e2bb86b2d4">
  <xsd:schema xmlns:xsd="http://www.w3.org/2001/XMLSchema" xmlns:xs="http://www.w3.org/2001/XMLSchema" xmlns:p="http://schemas.microsoft.com/office/2006/metadata/properties" xmlns:ns3="e4efbb87-3f9d-492f-9584-b3b8d998fd69" targetNamespace="http://schemas.microsoft.com/office/2006/metadata/properties" ma:root="true" ma:fieldsID="707a02c4885e2e09c4c774ef3465b112" ns3:_="">
    <xsd:import namespace="e4efbb87-3f9d-492f-9584-b3b8d998fd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fbb87-3f9d-492f-9584-b3b8d998f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4efbb87-3f9d-492f-9584-b3b8d998fd6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C2F5FD-7485-43F1-B618-38233E33C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fbb87-3f9d-492f-9584-b3b8d998fd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6B6A31-13A6-46BE-B73A-E18FD678975A}">
  <ds:schemaRefs>
    <ds:schemaRef ds:uri="http://schemas.microsoft.com/office/2006/metadata/properties"/>
    <ds:schemaRef ds:uri="http://schemas.microsoft.com/office/infopath/2007/PartnerControls"/>
    <ds:schemaRef ds:uri="e4efbb87-3f9d-492f-9584-b3b8d998fd69"/>
  </ds:schemaRefs>
</ds:datastoreItem>
</file>

<file path=customXml/itemProps3.xml><?xml version="1.0" encoding="utf-8"?>
<ds:datastoreItem xmlns:ds="http://schemas.openxmlformats.org/officeDocument/2006/customXml" ds:itemID="{B00C9EE9-C8F0-42CB-8A22-1FDA6292CF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Durczewski</dc:creator>
  <cp:keywords/>
  <dc:description/>
  <cp:lastModifiedBy>Jarosław Durczewski</cp:lastModifiedBy>
  <cp:revision>4</cp:revision>
  <dcterms:created xsi:type="dcterms:W3CDTF">2024-04-29T10:58:00Z</dcterms:created>
  <dcterms:modified xsi:type="dcterms:W3CDTF">2024-04-30T12:37:00Z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0x01010025E9921A46E2E64990FD773D87E5A960</vt:lpwstr>
  </property>
</Properties>
</file>